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2022" w14:textId="6705C67D" w:rsidR="00352DFE" w:rsidRDefault="00352DFE" w:rsidP="00352DFE">
      <w:pPr>
        <w:spacing w:after="0" w:line="276" w:lineRule="auto"/>
        <w:jc w:val="center"/>
        <w:rPr>
          <w:rFonts w:ascii="Times New Roman" w:hAnsi="Times New Roman"/>
          <w:b/>
          <w:bCs/>
          <w:kern w:val="0"/>
          <w14:ligatures w14:val="none"/>
        </w:rPr>
      </w:pPr>
      <w:bookmarkStart w:id="0" w:name="_Hlk148042867"/>
      <w:r>
        <w:rPr>
          <w:rFonts w:ascii="Times New Roman" w:hAnsi="Times New Roman"/>
          <w:b/>
          <w:bCs/>
          <w:kern w:val="0"/>
          <w14:ligatures w14:val="none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kern w:val="0"/>
          <w14:ligatures w14:val="none"/>
        </w:rPr>
        <w:t>курсу «Вероятность и статистика»</w:t>
      </w:r>
    </w:p>
    <w:p w14:paraId="6C9A8108" w14:textId="77777777" w:rsidR="00352DFE" w:rsidRDefault="00352DFE" w:rsidP="00352DFE">
      <w:pPr>
        <w:spacing w:after="0" w:line="276" w:lineRule="auto"/>
        <w:jc w:val="center"/>
        <w:rPr>
          <w:rFonts w:ascii="Times New Roman" w:hAnsi="Times New Roman"/>
          <w:b/>
          <w:bCs/>
          <w:kern w:val="0"/>
          <w14:ligatures w14:val="none"/>
        </w:rPr>
      </w:pPr>
      <w:r>
        <w:rPr>
          <w:rFonts w:ascii="Times New Roman" w:hAnsi="Times New Roman"/>
          <w:b/>
          <w:bCs/>
          <w:kern w:val="0"/>
          <w14:ligatures w14:val="none"/>
        </w:rPr>
        <w:t>(среднее общее образование, 10-11 классы, базовый уровень)</w:t>
      </w:r>
    </w:p>
    <w:p w14:paraId="7EDFE6C0" w14:textId="77777777" w:rsidR="00352DFE" w:rsidRDefault="00352DFE" w:rsidP="00352DFE">
      <w:pPr>
        <w:spacing w:after="0" w:line="276" w:lineRule="auto"/>
        <w:jc w:val="center"/>
        <w:rPr>
          <w:rFonts w:ascii="Times New Roman" w:hAnsi="Times New Roman"/>
          <w:b/>
          <w:bCs/>
          <w:kern w:val="0"/>
          <w14:ligatures w14:val="none"/>
        </w:rPr>
      </w:pPr>
    </w:p>
    <w:p w14:paraId="7167B249" w14:textId="6AAF0937" w:rsidR="00352DFE" w:rsidRPr="00352DFE" w:rsidRDefault="00352DFE" w:rsidP="00352DFE">
      <w:pPr>
        <w:widowControl w:val="0"/>
        <w:suppressAutoHyphens/>
        <w:spacing w:after="0" w:line="276" w:lineRule="auto"/>
        <w:ind w:firstLine="709"/>
        <w:contextualSpacing/>
        <w:jc w:val="both"/>
        <w:rPr>
          <w:kern w:val="0"/>
          <w:sz w:val="24"/>
          <w:szCs w:val="24"/>
          <w:lang w:eastAsia="zh-CN"/>
          <w14:ligatures w14:val="none"/>
        </w:rPr>
      </w:pPr>
      <w:r w:rsidRPr="00352DFE">
        <w:rPr>
          <w:rFonts w:ascii="Times New Roman" w:hAnsi="Times New Roman"/>
          <w:kern w:val="0"/>
          <w:sz w:val="24"/>
          <w:szCs w:val="24"/>
          <w:lang w:eastAsia="zh-CN"/>
          <w14:ligatures w14:val="none"/>
        </w:rPr>
        <w:t>Учебный курс «Вероятность и статистика»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учебного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22F85D1" w14:textId="27F4BEA9" w:rsidR="00352DFE" w:rsidRPr="00352DFE" w:rsidRDefault="00352DFE" w:rsidP="00352DFE">
      <w:pPr>
        <w:widowControl w:val="0"/>
        <w:suppressAutoHyphens/>
        <w:spacing w:after="0" w:line="276" w:lineRule="auto"/>
        <w:ind w:firstLine="709"/>
        <w:contextualSpacing/>
        <w:jc w:val="both"/>
        <w:rPr>
          <w:kern w:val="0"/>
          <w:sz w:val="24"/>
          <w:szCs w:val="24"/>
          <w:lang w:eastAsia="zh-CN"/>
          <w14:ligatures w14:val="none"/>
        </w:rPr>
      </w:pPr>
      <w:r w:rsidRPr="00352DFE">
        <w:rPr>
          <w:rFonts w:ascii="Times New Roman" w:hAnsi="Times New Roman"/>
          <w:kern w:val="0"/>
          <w:sz w:val="24"/>
          <w:szCs w:val="24"/>
          <w:lang w:eastAsia="zh-CN"/>
          <w14:ligatures w14:val="none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</w:p>
    <w:p w14:paraId="642D80F5" w14:textId="73431BDA" w:rsidR="00352DFE" w:rsidRPr="00352DFE" w:rsidRDefault="00352DFE" w:rsidP="00352DFE">
      <w:pPr>
        <w:widowControl w:val="0"/>
        <w:suppressAutoHyphens/>
        <w:spacing w:after="0" w:line="276" w:lineRule="auto"/>
        <w:ind w:firstLine="709"/>
        <w:contextualSpacing/>
        <w:jc w:val="both"/>
        <w:rPr>
          <w:kern w:val="0"/>
          <w:sz w:val="24"/>
          <w:szCs w:val="24"/>
          <w:lang w:eastAsia="zh-CN"/>
          <w14:ligatures w14:val="none"/>
        </w:rPr>
      </w:pPr>
      <w:r w:rsidRPr="00352DFE">
        <w:rPr>
          <w:rFonts w:ascii="Times New Roman" w:hAnsi="Times New Roman"/>
          <w:kern w:val="0"/>
          <w:sz w:val="24"/>
          <w:szCs w:val="24"/>
          <w:lang w:eastAsia="zh-CN"/>
          <w14:ligatures w14:val="none"/>
        </w:rPr>
        <w:t>В соответствии с целями в структуре учебного курса «Вероятность и статистика» для уровня среднего общего образования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0B935A2" w14:textId="6CBF0133" w:rsidR="00352DFE" w:rsidRPr="00352DFE" w:rsidRDefault="00352DFE" w:rsidP="00352DFE">
      <w:pPr>
        <w:widowControl w:val="0"/>
        <w:suppressAutoHyphens/>
        <w:spacing w:after="0" w:line="276" w:lineRule="auto"/>
        <w:ind w:firstLine="709"/>
        <w:contextualSpacing/>
        <w:jc w:val="both"/>
        <w:rPr>
          <w:kern w:val="0"/>
          <w:sz w:val="24"/>
          <w:szCs w:val="24"/>
          <w:lang w:eastAsia="zh-CN"/>
          <w14:ligatures w14:val="none"/>
        </w:rPr>
      </w:pPr>
      <w:r w:rsidRPr="00352DFE">
        <w:rPr>
          <w:rFonts w:ascii="Times New Roman" w:hAnsi="Times New Roman"/>
          <w:kern w:val="0"/>
          <w:sz w:val="24"/>
          <w:szCs w:val="24"/>
          <w:lang w:eastAsia="zh-CN"/>
          <w14:ligatures w14:val="none"/>
        </w:rPr>
        <w:t>Важную часть учебного курса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04592362" w14:textId="77777777" w:rsidR="00352DFE" w:rsidRPr="00352DFE" w:rsidRDefault="00352DFE" w:rsidP="00352DFE">
      <w:pPr>
        <w:widowControl w:val="0"/>
        <w:suppressAutoHyphens/>
        <w:spacing w:after="0" w:line="276" w:lineRule="auto"/>
        <w:ind w:firstLine="709"/>
        <w:contextualSpacing/>
        <w:jc w:val="both"/>
        <w:rPr>
          <w:kern w:val="0"/>
          <w:sz w:val="24"/>
          <w:szCs w:val="24"/>
          <w:lang w:eastAsia="zh-CN"/>
          <w14:ligatures w14:val="none"/>
        </w:rPr>
      </w:pPr>
      <w:r w:rsidRPr="00352DFE">
        <w:rPr>
          <w:rFonts w:ascii="Times New Roman" w:hAnsi="Times New Roman"/>
          <w:kern w:val="0"/>
          <w:sz w:val="24"/>
          <w:szCs w:val="24"/>
          <w:lang w:eastAsia="zh-CN"/>
          <w14:ligatures w14:val="none"/>
        </w:rPr>
        <w:t>23.9.1.7. </w:t>
      </w:r>
      <w:r w:rsidRPr="00352DFE">
        <w:rPr>
          <w:rFonts w:ascii="Times New Roman" w:eastAsia="SchoolBookSanPi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Общее число часов, рекомендованных для изучения учебного курса «Вероятность и статистика» – </w:t>
      </w:r>
      <w:r w:rsidRPr="00352DFE">
        <w:rPr>
          <w:rFonts w:ascii="Times New Roman" w:eastAsia="SchoolBookSanPin" w:hAnsi="Times New Roman"/>
          <w:color w:val="000000"/>
          <w:kern w:val="0"/>
          <w:position w:val="1"/>
          <w:sz w:val="24"/>
          <w:szCs w:val="24"/>
          <w:lang w:eastAsia="zh-CN"/>
          <w14:ligatures w14:val="none"/>
        </w:rPr>
        <w:t>68 часов: в 10 классе – 34 часа (1 час в неделю), в 11 классе – 34 часа (1 час в неделю).</w:t>
      </w:r>
      <w:r w:rsidRPr="00352DFE">
        <w:rPr>
          <w:rFonts w:ascii="Times New Roman" w:eastAsia="SchoolBookSanPin" w:hAnsi="Times New Roman"/>
          <w:kern w:val="0"/>
          <w:position w:val="1"/>
          <w:sz w:val="24"/>
          <w:szCs w:val="24"/>
          <w:lang w:eastAsia="zh-CN"/>
          <w14:ligatures w14:val="none"/>
        </w:rPr>
        <w:t xml:space="preserve"> </w:t>
      </w:r>
    </w:p>
    <w:p w14:paraId="2FBA1A76" w14:textId="77777777" w:rsidR="00352DFE" w:rsidRDefault="00352DFE" w:rsidP="00352DFE">
      <w:pPr>
        <w:spacing w:after="0" w:line="276" w:lineRule="auto"/>
        <w:jc w:val="center"/>
        <w:rPr>
          <w:rFonts w:ascii="Times New Roman" w:hAnsi="Times New Roman"/>
          <w:b/>
          <w:bCs/>
          <w:kern w:val="0"/>
          <w14:ligatures w14:val="none"/>
        </w:rPr>
      </w:pPr>
    </w:p>
    <w:p w14:paraId="7E54F116" w14:textId="77777777" w:rsidR="00352DFE" w:rsidRDefault="00352DFE" w:rsidP="00352DFE">
      <w:pPr>
        <w:spacing w:after="0" w:line="276" w:lineRule="auto"/>
        <w:jc w:val="center"/>
        <w:rPr>
          <w:rFonts w:ascii="Times New Roman" w:hAnsi="Times New Roman"/>
          <w:b/>
          <w:bCs/>
          <w:kern w:val="0"/>
          <w14:ligatures w14:val="none"/>
        </w:rPr>
      </w:pPr>
    </w:p>
    <w:p w14:paraId="1BB1C976" w14:textId="101E1E96" w:rsidR="00352DFE" w:rsidRDefault="00352DFE" w:rsidP="00352DF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>
        <w:rPr>
          <w:rFonts w:ascii="Times New Roman" w:eastAsia="SchoolBookSanPin" w:hAnsi="Times New Roman"/>
          <w:kern w:val="0"/>
          <w:lang w:eastAsia="zh-CN"/>
          <w14:ligatures w14:val="none"/>
        </w:rPr>
        <w:t>курса «Вероятность и статистика»</w:t>
      </w:r>
      <w:r>
        <w:rPr>
          <w:rFonts w:ascii="Times New Roman" w:eastAsia="SchoolBookSanPin" w:hAnsi="Times New Roman"/>
          <w:kern w:val="0"/>
          <w:lang w:eastAsia="zh-CN"/>
          <w14:ligatures w14:val="none"/>
        </w:rPr>
        <w:t xml:space="preserve">, – </w:t>
      </w:r>
      <w:r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  <w:t>68</w:t>
      </w:r>
      <w:r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  <w:t xml:space="preserve"> часов: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352DFE" w14:paraId="4D85634E" w14:textId="77777777" w:rsidTr="00352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013" w14:textId="77777777" w:rsidR="00352DFE" w:rsidRDefault="00352DFE" w:rsidP="00352DF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1F6" w14:textId="77777777" w:rsidR="00352DFE" w:rsidRDefault="00352DFE" w:rsidP="00352DF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8E2" w14:textId="77777777" w:rsidR="00352DFE" w:rsidRDefault="00352DFE" w:rsidP="00352DF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Итого</w:t>
            </w:r>
          </w:p>
        </w:tc>
      </w:tr>
      <w:tr w:rsidR="00352DFE" w14:paraId="4E048F9E" w14:textId="77777777" w:rsidTr="00352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52F" w14:textId="7943FFEB" w:rsidR="00352DFE" w:rsidRDefault="00352DF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34</w:t>
            </w:r>
            <w:r>
              <w:rPr>
                <w:rFonts w:ascii="Times New Roman" w:eastAsia="SchoolBookSanPin" w:hAnsi="Times New Roman"/>
                <w:position w:val="1"/>
                <w:lang w:eastAsia="zh-CN"/>
              </w:rPr>
              <w:t xml:space="preserve"> часов (</w:t>
            </w: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1</w:t>
            </w:r>
            <w:r>
              <w:rPr>
                <w:rFonts w:ascii="Times New Roman" w:eastAsia="SchoolBookSanPin" w:hAnsi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EA7D" w14:textId="1215E48E" w:rsidR="00352DFE" w:rsidRDefault="00352DF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34</w:t>
            </w:r>
            <w:r>
              <w:rPr>
                <w:rFonts w:ascii="Times New Roman" w:eastAsia="SchoolBookSanPin" w:hAnsi="Times New Roman"/>
                <w:position w:val="1"/>
                <w:lang w:eastAsia="zh-CN"/>
              </w:rPr>
              <w:t xml:space="preserve"> часов (</w:t>
            </w: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1</w:t>
            </w:r>
            <w:r>
              <w:rPr>
                <w:rFonts w:ascii="Times New Roman" w:eastAsia="SchoolBookSanPin" w:hAnsi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A304" w14:textId="00CACC07" w:rsidR="00352DFE" w:rsidRDefault="00352DF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/>
                <w:position w:val="1"/>
                <w:lang w:eastAsia="zh-CN"/>
              </w:rPr>
              <w:t>68</w:t>
            </w:r>
            <w:r>
              <w:rPr>
                <w:rFonts w:ascii="Times New Roman" w:eastAsia="SchoolBookSanPin" w:hAnsi="Times New Roman"/>
                <w:position w:val="1"/>
                <w:lang w:eastAsia="zh-CN"/>
              </w:rPr>
              <w:t xml:space="preserve"> часов</w:t>
            </w:r>
          </w:p>
        </w:tc>
      </w:tr>
    </w:tbl>
    <w:p w14:paraId="20067EF6" w14:textId="77777777" w:rsidR="00352DFE" w:rsidRDefault="00352DFE" w:rsidP="00352DF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/>
          <w:kern w:val="0"/>
          <w:position w:val="1"/>
          <w:sz w:val="24"/>
          <w:szCs w:val="24"/>
          <w:lang w:eastAsia="zh-CN"/>
          <w14:ligatures w14:val="none"/>
        </w:rPr>
      </w:pPr>
    </w:p>
    <w:bookmarkEnd w:id="0"/>
    <w:p w14:paraId="34415FAF" w14:textId="77777777" w:rsidR="00352DFE" w:rsidRDefault="00352DFE" w:rsidP="00352DF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/>
          <w:kern w:val="0"/>
          <w:position w:val="1"/>
          <w:sz w:val="24"/>
          <w:szCs w:val="24"/>
          <w:lang w:eastAsia="zh-CN"/>
          <w14:ligatures w14:val="none"/>
        </w:rPr>
      </w:pPr>
      <w:r>
        <w:rPr>
          <w:rFonts w:ascii="Times New Roman" w:eastAsia="SchoolBookSanPin" w:hAnsi="Times New Roman"/>
          <w:kern w:val="0"/>
          <w:position w:val="1"/>
          <w:sz w:val="24"/>
          <w:szCs w:val="24"/>
          <w:lang w:eastAsia="zh-CN"/>
          <w14:ligatures w14:val="none"/>
        </w:rPr>
        <w:t>УМК</w:t>
      </w:r>
    </w:p>
    <w:p w14:paraId="4B12C03A" w14:textId="798DA359" w:rsidR="0062208A" w:rsidRDefault="0062208A" w:rsidP="0062208A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</w:pPr>
      <w:r w:rsidRPr="0062208A"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  <w:t>1.Математика: алгебра и начала математического анализа, геометрия. Алгебра и начала математического анализа. 10-11 классы: учебник для общеобразоват. организаций: базовый и углубл. уровни/[Ш.А. Алимов, Ю.М. Колягин, М.В. Ткачёва и др.]. – 4-е изд. – М.: Просвещение, 2017. – 463 с.</w:t>
      </w:r>
    </w:p>
    <w:p w14:paraId="7CCB9E06" w14:textId="47A82155" w:rsidR="0062208A" w:rsidRPr="0062208A" w:rsidRDefault="0062208A" w:rsidP="0062208A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  <w:t>2.</w:t>
      </w:r>
      <w:r w:rsidR="00152A10">
        <w:rPr>
          <w:rFonts w:ascii="Times New Roman" w:eastAsia="SchoolBookSanPin" w:hAnsi="Times New Roman"/>
          <w:kern w:val="0"/>
          <w:position w:val="1"/>
          <w:lang w:eastAsia="zh-CN"/>
          <w14:ligatures w14:val="none"/>
        </w:rPr>
        <w:t>Е.А. Бунимович, В.А. Булычев. Вероятность и статистика. Базовый и углублённый уровнии.</w:t>
      </w:r>
    </w:p>
    <w:p w14:paraId="33A5A7AE" w14:textId="29654584" w:rsidR="00B22AA8" w:rsidRDefault="00B22AA8"/>
    <w:sectPr w:rsidR="00B2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5C"/>
    <w:rsid w:val="00152A10"/>
    <w:rsid w:val="001D325C"/>
    <w:rsid w:val="00352DFE"/>
    <w:rsid w:val="0062208A"/>
    <w:rsid w:val="00B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91AC"/>
  <w15:chartTrackingRefBased/>
  <w15:docId w15:val="{3D26D9E4-9B2C-4BA6-8BF2-F76E9ED3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4</cp:revision>
  <dcterms:created xsi:type="dcterms:W3CDTF">2023-10-15T21:40:00Z</dcterms:created>
  <dcterms:modified xsi:type="dcterms:W3CDTF">2023-10-15T21:56:00Z</dcterms:modified>
</cp:coreProperties>
</file>