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BB79" w14:textId="77777777" w:rsidR="001D44F7" w:rsidRPr="001D44F7" w:rsidRDefault="001D44F7" w:rsidP="001D44F7">
      <w:pPr>
        <w:spacing w:after="0" w:line="276" w:lineRule="auto"/>
        <w:jc w:val="center"/>
        <w:rPr>
          <w:rFonts w:ascii="Times New Roman" w:eastAsia="Calibri" w:hAnsi="Times New Roman" w:cs="Times New Roman"/>
          <w:b/>
          <w:bCs/>
          <w:kern w:val="0"/>
          <w14:ligatures w14:val="none"/>
        </w:rPr>
      </w:pPr>
      <w:r w:rsidRPr="001D44F7">
        <w:rPr>
          <w:rFonts w:ascii="Times New Roman" w:eastAsia="Calibri" w:hAnsi="Times New Roman" w:cs="Times New Roman"/>
          <w:b/>
          <w:bCs/>
          <w:kern w:val="0"/>
          <w14:ligatures w14:val="none"/>
        </w:rPr>
        <w:t>Аннотация к рабочей программе по геометрии</w:t>
      </w:r>
    </w:p>
    <w:p w14:paraId="0B97E016" w14:textId="7756FA65" w:rsidR="001D44F7" w:rsidRPr="001D44F7" w:rsidRDefault="001D44F7" w:rsidP="001D44F7">
      <w:pPr>
        <w:spacing w:after="0" w:line="276" w:lineRule="auto"/>
        <w:jc w:val="center"/>
        <w:rPr>
          <w:rFonts w:ascii="Times New Roman" w:eastAsia="Calibri" w:hAnsi="Times New Roman" w:cs="Times New Roman"/>
          <w:b/>
          <w:bCs/>
          <w:kern w:val="0"/>
          <w14:ligatures w14:val="none"/>
        </w:rPr>
      </w:pPr>
      <w:r w:rsidRPr="001D44F7">
        <w:rPr>
          <w:rFonts w:ascii="Times New Roman" w:eastAsia="Calibri" w:hAnsi="Times New Roman" w:cs="Times New Roman"/>
          <w:b/>
          <w:bCs/>
          <w:kern w:val="0"/>
          <w14:ligatures w14:val="none"/>
        </w:rPr>
        <w:t xml:space="preserve">(среднее общее образование, 10-11 классы, </w:t>
      </w:r>
      <w:r w:rsidR="00972016">
        <w:rPr>
          <w:rFonts w:ascii="Times New Roman" w:eastAsia="Calibri" w:hAnsi="Times New Roman" w:cs="Times New Roman"/>
          <w:b/>
          <w:bCs/>
          <w:kern w:val="0"/>
          <w14:ligatures w14:val="none"/>
        </w:rPr>
        <w:t>углублённый</w:t>
      </w:r>
      <w:r w:rsidRPr="001D44F7">
        <w:rPr>
          <w:rFonts w:ascii="Times New Roman" w:eastAsia="Calibri" w:hAnsi="Times New Roman" w:cs="Times New Roman"/>
          <w:b/>
          <w:bCs/>
          <w:kern w:val="0"/>
          <w14:ligatures w14:val="none"/>
        </w:rPr>
        <w:t xml:space="preserve"> уровень)</w:t>
      </w:r>
    </w:p>
    <w:p w14:paraId="5C7C5846" w14:textId="77777777" w:rsidR="001D44F7" w:rsidRPr="001D44F7" w:rsidRDefault="001D44F7" w:rsidP="001D44F7">
      <w:pPr>
        <w:spacing w:after="0" w:line="276" w:lineRule="auto"/>
        <w:jc w:val="center"/>
        <w:rPr>
          <w:rFonts w:ascii="Times New Roman" w:eastAsia="Calibri" w:hAnsi="Times New Roman" w:cs="Times New Roman"/>
          <w:kern w:val="0"/>
          <w14:ligatures w14:val="none"/>
        </w:rPr>
      </w:pPr>
    </w:p>
    <w:p w14:paraId="29535CAF" w14:textId="77777777" w:rsidR="001D44F7" w:rsidRPr="001D44F7" w:rsidRDefault="001D44F7" w:rsidP="001D44F7">
      <w:pPr>
        <w:widowControl w:val="0"/>
        <w:suppressAutoHyphens/>
        <w:spacing w:after="0" w:line="276" w:lineRule="auto"/>
        <w:ind w:firstLine="709"/>
        <w:contextualSpacing/>
        <w:jc w:val="both"/>
        <w:rPr>
          <w:rFonts w:ascii="Calibri" w:eastAsia="Calibri" w:hAnsi="Calibri" w:cs="Times New Roman"/>
          <w:kern w:val="0"/>
          <w:lang w:eastAsia="zh-CN"/>
          <w14:ligatures w14:val="none"/>
        </w:rPr>
      </w:pPr>
      <w:r w:rsidRPr="001D44F7">
        <w:rPr>
          <w:rFonts w:ascii="Times New Roman" w:eastAsia="Calibri" w:hAnsi="Times New Roman" w:cs="Times New Roman"/>
          <w:kern w:val="0"/>
          <w:lang w:eastAsia="zh-CN"/>
          <w14:ligatures w14:val="none"/>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14:paraId="332D4681" w14:textId="77777777" w:rsidR="001D44F7" w:rsidRPr="001D44F7" w:rsidRDefault="001D44F7" w:rsidP="001D44F7">
      <w:pPr>
        <w:widowControl w:val="0"/>
        <w:suppressAutoHyphens/>
        <w:spacing w:after="0" w:line="276" w:lineRule="auto"/>
        <w:ind w:firstLine="709"/>
        <w:jc w:val="both"/>
        <w:rPr>
          <w:rFonts w:ascii="Calibri" w:eastAsia="Calibri" w:hAnsi="Calibri" w:cs="Times New Roman"/>
          <w:kern w:val="0"/>
          <w:lang w:eastAsia="zh-CN"/>
          <w14:ligatures w14:val="none"/>
        </w:rPr>
      </w:pPr>
      <w:r w:rsidRPr="001D44F7">
        <w:rPr>
          <w:rFonts w:ascii="Times New Roman" w:eastAsia="Calibri" w:hAnsi="Times New Roman" w:cs="Times New Roman"/>
          <w:kern w:val="0"/>
          <w:lang w:eastAsia="zh-CN"/>
          <w14:ligatures w14:val="none"/>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ED41C6E" w14:textId="192365B0" w:rsidR="001D44F7" w:rsidRPr="001D44F7" w:rsidRDefault="001D44F7" w:rsidP="001D44F7">
      <w:pPr>
        <w:widowControl w:val="0"/>
        <w:suppressAutoHyphens/>
        <w:spacing w:after="0" w:line="276" w:lineRule="auto"/>
        <w:ind w:firstLine="709"/>
        <w:jc w:val="both"/>
        <w:rPr>
          <w:rFonts w:ascii="Calibri" w:eastAsia="Calibri" w:hAnsi="Calibri" w:cs="Times New Roman"/>
          <w:kern w:val="0"/>
          <w:lang w:eastAsia="zh-CN"/>
          <w14:ligatures w14:val="none"/>
        </w:rPr>
      </w:pPr>
      <w:r w:rsidRPr="001D44F7">
        <w:rPr>
          <w:rFonts w:ascii="Times New Roman" w:eastAsia="Calibri" w:hAnsi="Times New Roman" w:cs="Times New Roman"/>
          <w:kern w:val="0"/>
          <w:lang w:eastAsia="zh-CN"/>
          <w14:ligatures w14:val="none"/>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7A53689F" w14:textId="734BEA06" w:rsidR="001D44F7" w:rsidRPr="001D44F7" w:rsidRDefault="001D44F7" w:rsidP="001D44F7">
      <w:pPr>
        <w:widowControl w:val="0"/>
        <w:suppressAutoHyphens/>
        <w:spacing w:after="0" w:line="276" w:lineRule="auto"/>
        <w:ind w:firstLine="709"/>
        <w:jc w:val="both"/>
        <w:rPr>
          <w:rFonts w:ascii="Calibri" w:eastAsia="Calibri" w:hAnsi="Calibri" w:cs="Times New Roman"/>
          <w:kern w:val="0"/>
          <w:lang w:eastAsia="zh-CN"/>
          <w14:ligatures w14:val="none"/>
        </w:rPr>
      </w:pPr>
      <w:r w:rsidRPr="001D44F7">
        <w:rPr>
          <w:rFonts w:ascii="Times New Roman" w:eastAsia="Calibri" w:hAnsi="Times New Roman" w:cs="Times New Roman"/>
          <w:kern w:val="0"/>
          <w:lang w:eastAsia="zh-CN"/>
          <w14:ligatures w14:val="none"/>
        </w:rPr>
        <w:t>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CE19298" w14:textId="36537808" w:rsidR="001D44F7" w:rsidRPr="001D44F7" w:rsidRDefault="001D44F7" w:rsidP="001D44F7">
      <w:pPr>
        <w:widowControl w:val="0"/>
        <w:suppressAutoHyphens/>
        <w:spacing w:after="0" w:line="276" w:lineRule="auto"/>
        <w:ind w:firstLine="709"/>
        <w:jc w:val="both"/>
        <w:rPr>
          <w:rFonts w:ascii="Calibri" w:eastAsia="Calibri" w:hAnsi="Calibri" w:cs="Times New Roman"/>
          <w:kern w:val="0"/>
          <w:lang w:eastAsia="zh-CN"/>
          <w14:ligatures w14:val="none"/>
        </w:rPr>
      </w:pPr>
      <w:r w:rsidRPr="001D44F7">
        <w:rPr>
          <w:rFonts w:ascii="Times New Roman" w:eastAsia="Calibri" w:hAnsi="Times New Roman" w:cs="Times New Roman"/>
          <w:kern w:val="0"/>
          <w:lang w:eastAsia="zh-CN"/>
          <w14:ligatures w14:val="none"/>
        </w:rPr>
        <w:t>Переход к изучению геометрии на углублённом уровне позволяет:</w:t>
      </w:r>
    </w:p>
    <w:p w14:paraId="24C1D4B8" w14:textId="77777777" w:rsidR="001D44F7" w:rsidRPr="001D44F7" w:rsidRDefault="001D44F7" w:rsidP="001D44F7">
      <w:pPr>
        <w:widowControl w:val="0"/>
        <w:suppressAutoHyphens/>
        <w:spacing w:after="0" w:line="276" w:lineRule="auto"/>
        <w:ind w:firstLine="709"/>
        <w:jc w:val="both"/>
        <w:rPr>
          <w:rFonts w:ascii="Calibri" w:eastAsia="Calibri" w:hAnsi="Calibri" w:cs="Times New Roman"/>
          <w:kern w:val="0"/>
          <w:lang w:eastAsia="zh-CN"/>
          <w14:ligatures w14:val="none"/>
        </w:rPr>
      </w:pPr>
      <w:r w:rsidRPr="001D44F7">
        <w:rPr>
          <w:rFonts w:ascii="Times New Roman" w:eastAsia="Calibri" w:hAnsi="Times New Roman" w:cs="Times New Roman"/>
          <w:kern w:val="0"/>
          <w:lang w:eastAsia="zh-CN"/>
          <w14:ligatures w14:val="none"/>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EB1E24E" w14:textId="17CB6DCC" w:rsidR="001D44F7" w:rsidRDefault="001D44F7" w:rsidP="001D44F7">
      <w:pPr>
        <w:widowControl w:val="0"/>
        <w:suppressAutoHyphens/>
        <w:spacing w:after="0" w:line="276" w:lineRule="auto"/>
        <w:ind w:firstLine="709"/>
        <w:jc w:val="both"/>
        <w:rPr>
          <w:rFonts w:ascii="Times New Roman" w:eastAsia="Calibri" w:hAnsi="Times New Roman" w:cs="Times New Roman"/>
          <w:kern w:val="0"/>
          <w:lang w:eastAsia="zh-CN"/>
          <w14:ligatures w14:val="none"/>
        </w:rPr>
      </w:pPr>
      <w:r w:rsidRPr="001D44F7">
        <w:rPr>
          <w:rFonts w:ascii="Times New Roman" w:eastAsia="Calibri" w:hAnsi="Times New Roman" w:cs="Times New Roman"/>
          <w:kern w:val="0"/>
          <w:lang w:eastAsia="zh-CN"/>
          <w14:ligatures w14:val="none"/>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3A61BB27" w14:textId="77777777" w:rsidR="001D44F7" w:rsidRPr="001D44F7" w:rsidRDefault="001D44F7" w:rsidP="001D44F7">
      <w:pPr>
        <w:widowControl w:val="0"/>
        <w:suppressAutoHyphens/>
        <w:spacing w:after="0" w:line="276" w:lineRule="auto"/>
        <w:ind w:firstLine="709"/>
        <w:jc w:val="both"/>
        <w:rPr>
          <w:rFonts w:ascii="Calibri" w:eastAsia="Calibri" w:hAnsi="Calibri" w:cs="Times New Roman"/>
          <w:kern w:val="0"/>
          <w:lang w:eastAsia="zh-CN"/>
          <w14:ligatures w14:val="none"/>
        </w:rPr>
      </w:pPr>
    </w:p>
    <w:p w14:paraId="294384A2" w14:textId="6494C70C" w:rsidR="001D44F7" w:rsidRPr="001D44F7" w:rsidRDefault="001D44F7" w:rsidP="001D44F7">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r w:rsidRPr="001D44F7">
        <w:rPr>
          <w:rFonts w:ascii="Times New Roman" w:eastAsia="SchoolBookSanPin" w:hAnsi="Times New Roman" w:cs="Times New Roman"/>
          <w:kern w:val="0"/>
          <w:lang w:eastAsia="zh-CN"/>
          <w14:ligatures w14:val="none"/>
        </w:rPr>
        <w:t xml:space="preserve">Общее число часов, рекомендованных для изучения геометрии, – </w:t>
      </w:r>
      <w:r w:rsidRPr="001D44F7">
        <w:rPr>
          <w:rFonts w:ascii="Times New Roman" w:eastAsia="SchoolBookSanPin" w:hAnsi="Times New Roman" w:cs="Times New Roman"/>
          <w:kern w:val="0"/>
          <w:position w:val="1"/>
          <w:lang w:eastAsia="zh-CN"/>
          <w14:ligatures w14:val="none"/>
        </w:rPr>
        <w:t>204 часа:</w:t>
      </w:r>
    </w:p>
    <w:tbl>
      <w:tblPr>
        <w:tblStyle w:val="1"/>
        <w:tblW w:w="0" w:type="auto"/>
        <w:tblLook w:val="04A0" w:firstRow="1" w:lastRow="0" w:firstColumn="1" w:lastColumn="0" w:noHBand="0" w:noVBand="1"/>
      </w:tblPr>
      <w:tblGrid>
        <w:gridCol w:w="3700"/>
        <w:gridCol w:w="3596"/>
        <w:gridCol w:w="2049"/>
      </w:tblGrid>
      <w:tr w:rsidR="001D44F7" w:rsidRPr="001D44F7" w14:paraId="75394416" w14:textId="77777777" w:rsidTr="00641021">
        <w:tc>
          <w:tcPr>
            <w:tcW w:w="3794" w:type="dxa"/>
          </w:tcPr>
          <w:p w14:paraId="1E43FA78" w14:textId="77777777" w:rsidR="001D44F7" w:rsidRPr="001D44F7" w:rsidRDefault="001D44F7" w:rsidP="001D44F7">
            <w:pPr>
              <w:widowControl w:val="0"/>
              <w:suppressAutoHyphens/>
              <w:spacing w:line="276" w:lineRule="auto"/>
              <w:jc w:val="both"/>
              <w:rPr>
                <w:rFonts w:ascii="Times New Roman" w:eastAsia="SchoolBookSanPin" w:hAnsi="Times New Roman" w:cs="Times New Roman"/>
                <w:position w:val="1"/>
                <w:lang w:eastAsia="zh-CN"/>
              </w:rPr>
            </w:pPr>
            <w:r w:rsidRPr="001D44F7">
              <w:rPr>
                <w:rFonts w:ascii="Times New Roman" w:eastAsia="SchoolBookSanPin" w:hAnsi="Times New Roman" w:cs="Times New Roman"/>
                <w:position w:val="1"/>
                <w:lang w:eastAsia="zh-CN"/>
              </w:rPr>
              <w:t>10 класс</w:t>
            </w:r>
          </w:p>
        </w:tc>
        <w:tc>
          <w:tcPr>
            <w:tcW w:w="3685" w:type="dxa"/>
          </w:tcPr>
          <w:p w14:paraId="30EC893D" w14:textId="77777777" w:rsidR="001D44F7" w:rsidRPr="001D44F7" w:rsidRDefault="001D44F7" w:rsidP="001D44F7">
            <w:pPr>
              <w:widowControl w:val="0"/>
              <w:suppressAutoHyphens/>
              <w:spacing w:line="276" w:lineRule="auto"/>
              <w:jc w:val="both"/>
              <w:rPr>
                <w:rFonts w:ascii="Times New Roman" w:eastAsia="SchoolBookSanPin" w:hAnsi="Times New Roman" w:cs="Times New Roman"/>
                <w:position w:val="1"/>
                <w:lang w:eastAsia="zh-CN"/>
              </w:rPr>
            </w:pPr>
            <w:r w:rsidRPr="001D44F7">
              <w:rPr>
                <w:rFonts w:ascii="Times New Roman" w:eastAsia="SchoolBookSanPin" w:hAnsi="Times New Roman" w:cs="Times New Roman"/>
                <w:position w:val="1"/>
                <w:lang w:eastAsia="zh-CN"/>
              </w:rPr>
              <w:t>11 класс</w:t>
            </w:r>
          </w:p>
        </w:tc>
        <w:tc>
          <w:tcPr>
            <w:tcW w:w="2092" w:type="dxa"/>
          </w:tcPr>
          <w:p w14:paraId="7D59B31C" w14:textId="77777777" w:rsidR="001D44F7" w:rsidRPr="001D44F7" w:rsidRDefault="001D44F7" w:rsidP="001D44F7">
            <w:pPr>
              <w:widowControl w:val="0"/>
              <w:suppressAutoHyphens/>
              <w:spacing w:line="276" w:lineRule="auto"/>
              <w:jc w:val="both"/>
              <w:rPr>
                <w:rFonts w:ascii="Times New Roman" w:eastAsia="SchoolBookSanPin" w:hAnsi="Times New Roman" w:cs="Times New Roman"/>
                <w:position w:val="1"/>
                <w:lang w:eastAsia="zh-CN"/>
              </w:rPr>
            </w:pPr>
            <w:r w:rsidRPr="001D44F7">
              <w:rPr>
                <w:rFonts w:ascii="Times New Roman" w:eastAsia="SchoolBookSanPin" w:hAnsi="Times New Roman" w:cs="Times New Roman"/>
                <w:position w:val="1"/>
                <w:lang w:eastAsia="zh-CN"/>
              </w:rPr>
              <w:t>Итого</w:t>
            </w:r>
          </w:p>
        </w:tc>
      </w:tr>
      <w:tr w:rsidR="001D44F7" w:rsidRPr="001D44F7" w14:paraId="5ED91E22" w14:textId="77777777" w:rsidTr="00641021">
        <w:tc>
          <w:tcPr>
            <w:tcW w:w="3794" w:type="dxa"/>
          </w:tcPr>
          <w:p w14:paraId="30F5F734" w14:textId="6547E8DB" w:rsidR="001D44F7" w:rsidRPr="001D44F7" w:rsidRDefault="001D44F7" w:rsidP="001D44F7">
            <w:pPr>
              <w:widowControl w:val="0"/>
              <w:suppressAutoHyphens/>
              <w:spacing w:line="276" w:lineRule="auto"/>
              <w:jc w:val="both"/>
              <w:rPr>
                <w:rFonts w:ascii="Times New Roman" w:eastAsia="SchoolBookSanPin" w:hAnsi="Times New Roman" w:cs="Times New Roman"/>
                <w:position w:val="1"/>
                <w:lang w:eastAsia="zh-CN"/>
              </w:rPr>
            </w:pPr>
            <w:r w:rsidRPr="001D44F7">
              <w:rPr>
                <w:rFonts w:ascii="Times New Roman" w:eastAsia="SchoolBookSanPin" w:hAnsi="Times New Roman" w:cs="Times New Roman"/>
                <w:position w:val="1"/>
                <w:lang w:eastAsia="zh-CN"/>
              </w:rPr>
              <w:t>102 часа (3 часа в неделю)</w:t>
            </w:r>
          </w:p>
        </w:tc>
        <w:tc>
          <w:tcPr>
            <w:tcW w:w="3685" w:type="dxa"/>
          </w:tcPr>
          <w:p w14:paraId="67195F6E" w14:textId="109A7A71" w:rsidR="001D44F7" w:rsidRPr="001D44F7" w:rsidRDefault="001D44F7" w:rsidP="001D44F7">
            <w:pPr>
              <w:widowControl w:val="0"/>
              <w:suppressAutoHyphens/>
              <w:spacing w:line="276" w:lineRule="auto"/>
              <w:jc w:val="both"/>
              <w:rPr>
                <w:rFonts w:ascii="Times New Roman" w:eastAsia="SchoolBookSanPin" w:hAnsi="Times New Roman" w:cs="Times New Roman"/>
                <w:position w:val="1"/>
                <w:lang w:eastAsia="zh-CN"/>
              </w:rPr>
            </w:pPr>
            <w:r w:rsidRPr="001D44F7">
              <w:rPr>
                <w:rFonts w:ascii="Times New Roman" w:eastAsia="SchoolBookSanPin" w:hAnsi="Times New Roman" w:cs="Times New Roman"/>
                <w:position w:val="1"/>
                <w:lang w:eastAsia="zh-CN"/>
              </w:rPr>
              <w:t>102 часа (3 часа в неделю)</w:t>
            </w:r>
          </w:p>
        </w:tc>
        <w:tc>
          <w:tcPr>
            <w:tcW w:w="2092" w:type="dxa"/>
          </w:tcPr>
          <w:p w14:paraId="536EDB1F" w14:textId="43FB3921" w:rsidR="001D44F7" w:rsidRPr="001D44F7" w:rsidRDefault="001D44F7" w:rsidP="001D44F7">
            <w:pPr>
              <w:widowControl w:val="0"/>
              <w:suppressAutoHyphens/>
              <w:spacing w:line="276" w:lineRule="auto"/>
              <w:jc w:val="both"/>
              <w:rPr>
                <w:rFonts w:ascii="Times New Roman" w:eastAsia="SchoolBookSanPin" w:hAnsi="Times New Roman" w:cs="Times New Roman"/>
                <w:position w:val="1"/>
                <w:lang w:eastAsia="zh-CN"/>
              </w:rPr>
            </w:pPr>
            <w:r w:rsidRPr="001D44F7">
              <w:rPr>
                <w:rFonts w:ascii="Times New Roman" w:eastAsia="SchoolBookSanPin" w:hAnsi="Times New Roman" w:cs="Times New Roman"/>
                <w:position w:val="1"/>
                <w:lang w:eastAsia="zh-CN"/>
              </w:rPr>
              <w:t>204 часа</w:t>
            </w:r>
          </w:p>
        </w:tc>
      </w:tr>
    </w:tbl>
    <w:p w14:paraId="4A65F171" w14:textId="77777777" w:rsidR="001D44F7" w:rsidRPr="001D44F7" w:rsidRDefault="001D44F7" w:rsidP="001D44F7">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p>
    <w:p w14:paraId="43EC55E4" w14:textId="77777777" w:rsidR="001D44F7" w:rsidRPr="001D44F7" w:rsidRDefault="001D44F7" w:rsidP="001D44F7">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r w:rsidRPr="001D44F7">
        <w:rPr>
          <w:rFonts w:ascii="Times New Roman" w:eastAsia="SchoolBookSanPin" w:hAnsi="Times New Roman" w:cs="Times New Roman"/>
          <w:kern w:val="0"/>
          <w:position w:val="1"/>
          <w:lang w:eastAsia="zh-CN"/>
          <w14:ligatures w14:val="none"/>
        </w:rPr>
        <w:t>УМК</w:t>
      </w:r>
    </w:p>
    <w:p w14:paraId="5CA7DD80" w14:textId="77777777" w:rsidR="001D44F7" w:rsidRPr="001D44F7" w:rsidRDefault="001D44F7" w:rsidP="001D44F7">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r w:rsidRPr="001D44F7">
        <w:rPr>
          <w:rFonts w:ascii="Times New Roman" w:eastAsia="SchoolBookSanPin" w:hAnsi="Times New Roman" w:cs="Times New Roman"/>
          <w:kern w:val="0"/>
          <w:position w:val="1"/>
          <w:lang w:eastAsia="zh-CN"/>
          <w14:ligatures w14:val="none"/>
        </w:rPr>
        <w:t>1.Математика: алгебра и начала математического анализа, геометрия. Геометрия. 10-11 классы: учеб. для общеобразоват. организаций: базовый и углубл. уровни/[Л.С. Атанасян и др.и др.]. – 8-е изд. – М.: Просвещение, 2020. – 287 с.</w:t>
      </w:r>
    </w:p>
    <w:p w14:paraId="30D8F7A4" w14:textId="77777777" w:rsidR="00B22AA8" w:rsidRPr="001D44F7" w:rsidRDefault="00B22AA8" w:rsidP="001D44F7">
      <w:pPr>
        <w:spacing w:line="276" w:lineRule="auto"/>
      </w:pPr>
    </w:p>
    <w:sectPr w:rsidR="00B22AA8" w:rsidRPr="001D4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98"/>
    <w:rsid w:val="001D44F7"/>
    <w:rsid w:val="00972016"/>
    <w:rsid w:val="00A05398"/>
    <w:rsid w:val="00B22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472E"/>
  <w15:chartTrackingRefBased/>
  <w15:docId w15:val="{2DC8025C-C6FD-486D-A516-D4FDE438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D44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D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Семенченко</dc:creator>
  <cp:keywords/>
  <dc:description/>
  <cp:lastModifiedBy>Наталия Семенченко</cp:lastModifiedBy>
  <cp:revision>3</cp:revision>
  <dcterms:created xsi:type="dcterms:W3CDTF">2023-10-12T19:25:00Z</dcterms:created>
  <dcterms:modified xsi:type="dcterms:W3CDTF">2023-10-15T20:55:00Z</dcterms:modified>
</cp:coreProperties>
</file>